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4FA0" w14:textId="77777777" w:rsidR="00BD3618" w:rsidRPr="00BD3618" w:rsidRDefault="00BD3618" w:rsidP="00BD3618">
      <w:pPr>
        <w:shd w:val="clear" w:color="auto" w:fill="FFFFFF"/>
        <w:spacing w:after="150" w:line="240" w:lineRule="auto"/>
        <w:outlineLvl w:val="3"/>
        <w:rPr>
          <w:rFonts w:ascii="Arial CE" w:eastAsia="Times New Roman" w:hAnsi="Arial CE" w:cs="Arial CE"/>
          <w:caps/>
          <w:color w:val="333333"/>
          <w:kern w:val="0"/>
          <w:sz w:val="20"/>
          <w:szCs w:val="20"/>
          <w14:ligatures w14:val="none"/>
        </w:rPr>
      </w:pPr>
      <w:r w:rsidRPr="00BD3618">
        <w:rPr>
          <w:rFonts w:ascii="Arial CE" w:eastAsia="Times New Roman" w:hAnsi="Arial CE" w:cs="Arial CE"/>
          <w:caps/>
          <w:color w:val="333333"/>
          <w:kern w:val="0"/>
          <w:sz w:val="20"/>
          <w:szCs w:val="20"/>
          <w14:ligatures w14:val="none"/>
        </w:rPr>
        <w:t>AKCE A PROJEKTY</w:t>
      </w:r>
    </w:p>
    <w:p w14:paraId="3AE68FF5" w14:textId="77777777" w:rsidR="00BD3618" w:rsidRP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17"/>
          <w:szCs w:val="17"/>
          <w14:ligatures w14:val="none"/>
        </w:rPr>
      </w:pPr>
      <w:r w:rsidRPr="00BD3618">
        <w:rPr>
          <w:rFonts w:ascii="Arial CE" w:eastAsia="Times New Roman" w:hAnsi="Arial CE" w:cs="Arial CE"/>
          <w:noProof/>
          <w:color w:val="4F4F4F"/>
          <w:kern w:val="0"/>
          <w:sz w:val="17"/>
          <w:szCs w:val="17"/>
          <w14:ligatures w14:val="none"/>
        </w:rPr>
        <w:drawing>
          <wp:inline distT="0" distB="0" distL="0" distR="0" wp14:anchorId="2013313C" wp14:editId="1B54823F">
            <wp:extent cx="523875" cy="581025"/>
            <wp:effectExtent l="0" t="0" r="9525" b="9525"/>
            <wp:docPr id="1" name="obrázek 1" descr="Ústecký kraj ná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stecký kraj náz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73F5" w14:textId="77777777" w:rsidR="00BD3618" w:rsidRPr="00BD3618" w:rsidRDefault="00BD3618" w:rsidP="00BD3618">
      <w:pPr>
        <w:shd w:val="clear" w:color="auto" w:fill="FFFFFF"/>
        <w:spacing w:after="0" w:line="288" w:lineRule="atLeast"/>
        <w:jc w:val="both"/>
        <w:outlineLvl w:val="1"/>
        <w:rPr>
          <w:rFonts w:ascii="Arial CE" w:eastAsia="Times New Roman" w:hAnsi="Arial CE" w:cs="Arial CE"/>
          <w:color w:val="333333"/>
          <w:kern w:val="36"/>
          <w:sz w:val="29"/>
          <w:szCs w:val="29"/>
          <w14:ligatures w14:val="none"/>
        </w:rPr>
      </w:pPr>
      <w:r w:rsidRPr="00BD3618">
        <w:rPr>
          <w:rFonts w:ascii="Arial CE" w:eastAsia="Times New Roman" w:hAnsi="Arial CE" w:cs="Arial CE"/>
          <w:b/>
          <w:bCs/>
          <w:color w:val="333333"/>
          <w:kern w:val="36"/>
          <w:sz w:val="29"/>
          <w:szCs w:val="29"/>
          <w14:ligatures w14:val="none"/>
        </w:rPr>
        <w:t>Policie České republiky – KŘP Ústeckého kraje</w:t>
      </w:r>
    </w:p>
    <w:p w14:paraId="7CC6628E" w14:textId="77777777" w:rsidR="00BD3618" w:rsidRPr="00BD3618" w:rsidRDefault="00BD3618" w:rsidP="00BD3618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color w:val="333333"/>
          <w:kern w:val="36"/>
          <w:sz w:val="29"/>
          <w:szCs w:val="29"/>
          <w14:ligatures w14:val="none"/>
        </w:rPr>
      </w:pPr>
      <w:r w:rsidRPr="00BD3618">
        <w:rPr>
          <w:rFonts w:ascii="Arial CE" w:eastAsia="Times New Roman" w:hAnsi="Arial CE" w:cs="Arial CE"/>
          <w:color w:val="333333"/>
          <w:kern w:val="36"/>
          <w:sz w:val="29"/>
          <w:szCs w:val="29"/>
          <w14:ligatures w14:val="none"/>
        </w:rPr>
        <w:t>Nástrahy virtuální komunikace!</w:t>
      </w:r>
    </w:p>
    <w:p w14:paraId="61BFD8A5" w14:textId="77777777" w:rsidR="00BD3618" w:rsidRPr="00BD3618" w:rsidRDefault="00BD3618" w:rsidP="00BD3618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17"/>
          <w:szCs w:val="17"/>
          <w14:ligatures w14:val="none"/>
        </w:rPr>
        <w:t xml:space="preserve">ÚSTECKÝ KRAJ </w:t>
      </w:r>
      <w:r w:rsidRPr="00BD3618">
        <w:rPr>
          <w:rFonts w:ascii="Arial CE" w:eastAsia="Times New Roman" w:hAnsi="Arial CE" w:cs="Arial CE"/>
          <w:color w:val="4F4F4F"/>
          <w:kern w:val="0"/>
          <w:sz w:val="24"/>
          <w:szCs w:val="24"/>
          <w14:ligatures w14:val="none"/>
        </w:rPr>
        <w:t xml:space="preserve">- </w:t>
      </w:r>
      <w:proofErr w:type="spellStart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Whatsappová</w:t>
      </w:r>
      <w:proofErr w:type="spellEnd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 xml:space="preserve"> skupina s nevhodným obsahem se šíří mezi školáky. </w:t>
      </w:r>
    </w:p>
    <w:p w14:paraId="0C4894D2" w14:textId="2B94CFA7" w:rsid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17"/>
          <w:szCs w:val="17"/>
          <w14:ligatures w14:val="none"/>
        </w:rPr>
      </w:pPr>
      <w:r w:rsidRPr="00BD3618">
        <w:rPr>
          <w:rFonts w:ascii="Arial CE" w:eastAsia="Times New Roman" w:hAnsi="Arial CE" w:cs="Arial CE"/>
          <w:b/>
          <w:bCs/>
          <w:noProof/>
          <w:color w:val="0065A4"/>
          <w:kern w:val="0"/>
          <w:sz w:val="17"/>
          <w:szCs w:val="17"/>
          <w14:ligatures w14:val="none"/>
        </w:rPr>
        <w:drawing>
          <wp:inline distT="0" distB="0" distL="0" distR="0" wp14:anchorId="14156E40" wp14:editId="5E1064F5">
            <wp:extent cx="6152773" cy="4610735"/>
            <wp:effectExtent l="0" t="0" r="635" b="0"/>
            <wp:docPr id="2" name="obrázek 2" descr="Obsah obrázku text, snímek obrazovky, hodinky, osoba&#10;&#10;Popis byl vytvořen automaticky">
              <a:hlinkClick xmlns:a="http://schemas.openxmlformats.org/drawingml/2006/main" r:id="rId6" tooltip="&quot;Sdílení - sexuální nátlak, vyhrožování, vydírání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snímek obrazovky, hodinky, osoba&#10;&#10;Popis byl vytvořen automaticky">
                      <a:hlinkClick r:id="rId6" tooltip="&quot;Sdílení - sexuální nátlak, vyhrožování, vydírání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71" cy="46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BC6F" w14:textId="2B7EEF07" w:rsidR="00BD3618" w:rsidRP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Stejně jako na mnoha dalších místech, také v Ústeckém kraji dochází v poslední době </w:t>
      </w: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k dalšímu velmi nemilému trendu,</w:t>
      </w:r>
    </w:p>
    <w:p w14:paraId="17E723E9" w14:textId="2A3E1ABF" w:rsidR="00BD3618" w:rsidRP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 xml:space="preserve">kdy byla přijata oznámení o </w:t>
      </w:r>
      <w:proofErr w:type="spellStart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whatsappové</w:t>
      </w:r>
      <w:proofErr w:type="spellEnd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 xml:space="preserve"> skupině, ve které je sdílen nevhodný obsah. Oznámenými případy se policisté zabývají a shromažďují veškeré dostupné informace. V souvislosti s tímto velmi důrazně apelujeme na prevenci, aby se žáci nepřidávali do podobných skupin. Rodiče a učitelé by měli věnovat větší pozornost tomu, čím se děti na sítích zabývají. </w:t>
      </w:r>
    </w:p>
    <w:p w14:paraId="57AEC939" w14:textId="77777777" w:rsidR="00BD3618" w:rsidRDefault="00BD3618" w:rsidP="00BD3618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lastRenderedPageBreak/>
        <w:t>Skupiny, do kterých jsou děti postupně přidávány, s názvy jako "Přidej co nejvíc lidí", "Přidej se, ať je nás tisíc", své členy vyzývají k tomu, aby přidávali co nejvíce svých přátel a kontaktů, a to z důvodu dosažení pomyslného rekordu. Ve skupinách jsou pak dětem zasílána nevhodná videa s násilnou tématikou, vulgární komunikace a pornografie. Další problém nastává v situaci, kdy se dítě rozhodne ze skupiny odejít, neboť jsou také případy, kdy bylo takovému uživateli vyhrožováno, pokud skupinu opustí a nakonec bylo dítě po odhlášení ze skupiny opětovně přidáno někým ze svých přátel. Oznámení byla provedena ze strany rodičů dětí, v jejichž mobilním telefonu byla tato videa nalezena.</w:t>
      </w:r>
    </w:p>
    <w:p w14:paraId="14B8A5B4" w14:textId="004AFBE9" w:rsidR="00BD3618" w:rsidRPr="00BD3618" w:rsidRDefault="00BD3618" w:rsidP="00BD3618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b/>
          <w:bCs/>
          <w:color w:val="4F4F4F"/>
          <w:kern w:val="0"/>
          <w:sz w:val="28"/>
          <w:szCs w:val="28"/>
          <w14:ligatures w14:val="none"/>
        </w:rPr>
        <w:t>Policie ČR v této souvislosti doporučuje:</w:t>
      </w:r>
    </w:p>
    <w:p w14:paraId="0AB997CD" w14:textId="77777777" w:rsidR="00BD3618" w:rsidRP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 </w:t>
      </w:r>
      <w:r w:rsidRPr="00BD3618">
        <w:rPr>
          <w:rFonts w:ascii="Arial CE" w:eastAsia="Times New Roman" w:hAnsi="Arial CE" w:cs="Arial CE"/>
          <w:b/>
          <w:bCs/>
          <w:color w:val="4F4F4F"/>
          <w:kern w:val="0"/>
          <w:sz w:val="28"/>
          <w:szCs w:val="28"/>
          <w14:ligatures w14:val="none"/>
        </w:rPr>
        <w:t>Doporučení dětem:</w:t>
      </w:r>
    </w:p>
    <w:p w14:paraId="0D0149CD" w14:textId="77777777" w:rsidR="00BD3618" w:rsidRPr="00BD3618" w:rsidRDefault="00BD3618" w:rsidP="00BD3618">
      <w:pPr>
        <w:numPr>
          <w:ilvl w:val="0"/>
          <w:numId w:val="1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 xml:space="preserve">nepřidávat se do neznámých skupin na </w:t>
      </w:r>
      <w:proofErr w:type="spellStart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whatsappu</w:t>
      </w:r>
      <w:proofErr w:type="spellEnd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, jiných komunikačních aplikacích;</w:t>
      </w:r>
    </w:p>
    <w:p w14:paraId="0578E50A" w14:textId="77777777" w:rsidR="00BD3618" w:rsidRPr="00BD3618" w:rsidRDefault="00BD3618" w:rsidP="00BD3618">
      <w:pPr>
        <w:numPr>
          <w:ilvl w:val="0"/>
          <w:numId w:val="1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nezatajovat před rodiči, popřípadě učiteli, pokud dojde k zasílání nevhodného obsahu;</w:t>
      </w:r>
    </w:p>
    <w:p w14:paraId="09F76084" w14:textId="77777777" w:rsidR="00BD3618" w:rsidRPr="00BD3618" w:rsidRDefault="00BD3618" w:rsidP="00BD3618">
      <w:pPr>
        <w:numPr>
          <w:ilvl w:val="0"/>
          <w:numId w:val="1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obsah nemazat, předat informaci rodičům, učitelům, kteří věc oznámí na Policii České republiky;</w:t>
      </w:r>
    </w:p>
    <w:p w14:paraId="723E5E0C" w14:textId="77777777" w:rsidR="00BD3618" w:rsidRPr="00BD3618" w:rsidRDefault="00BD3618" w:rsidP="00BD3618">
      <w:pPr>
        <w:numPr>
          <w:ilvl w:val="0"/>
          <w:numId w:val="1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 xml:space="preserve">upravit si nastavení v rámci aplikace </w:t>
      </w:r>
      <w:proofErr w:type="spellStart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Whatsapp</w:t>
      </w:r>
      <w:proofErr w:type="spellEnd"/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: Nastavení - Soukromí a Skupiny - omezit, kdo vás může přidat do skupiny.</w:t>
      </w:r>
    </w:p>
    <w:p w14:paraId="5DAAF81B" w14:textId="77777777" w:rsidR="00BD3618" w:rsidRP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b/>
          <w:bCs/>
          <w:color w:val="4F4F4F"/>
          <w:kern w:val="0"/>
          <w:sz w:val="28"/>
          <w:szCs w:val="28"/>
          <w14:ligatures w14:val="none"/>
        </w:rPr>
        <w:t>Doporučení rodičům:</w:t>
      </w:r>
    </w:p>
    <w:p w14:paraId="02FD067E" w14:textId="77777777" w:rsidR="00BD3618" w:rsidRPr="00BD3618" w:rsidRDefault="00BD3618" w:rsidP="00BD3618">
      <w:pPr>
        <w:numPr>
          <w:ilvl w:val="0"/>
          <w:numId w:val="2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rodičovský dohled a stanovení pravidel při užívání internetu;</w:t>
      </w:r>
    </w:p>
    <w:p w14:paraId="3FEECBB7" w14:textId="77777777" w:rsidR="00BD3618" w:rsidRPr="00BD3618" w:rsidRDefault="00BD3618" w:rsidP="00BD3618">
      <w:pPr>
        <w:numPr>
          <w:ilvl w:val="0"/>
          <w:numId w:val="2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zabezpečit počítač programem tzv. rodičovská kontrola;</w:t>
      </w:r>
    </w:p>
    <w:p w14:paraId="470A114F" w14:textId="77777777" w:rsidR="00BD3618" w:rsidRPr="00BD3618" w:rsidRDefault="00BD3618" w:rsidP="00BD3618">
      <w:pPr>
        <w:numPr>
          <w:ilvl w:val="0"/>
          <w:numId w:val="2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poučte děti, aby nedocházelo k nedorozuměním;</w:t>
      </w:r>
    </w:p>
    <w:p w14:paraId="6846EEC5" w14:textId="77777777" w:rsidR="00BD3618" w:rsidRPr="00BD3618" w:rsidRDefault="00BD3618" w:rsidP="00BD3618">
      <w:pPr>
        <w:numPr>
          <w:ilvl w:val="0"/>
          <w:numId w:val="2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zakázat dětem posílat osobní fotografie neznámým lidem;</w:t>
      </w:r>
    </w:p>
    <w:p w14:paraId="0442EB10" w14:textId="77777777" w:rsidR="00BD3618" w:rsidRPr="00BD3618" w:rsidRDefault="00BD3618" w:rsidP="00BD3618">
      <w:pPr>
        <w:numPr>
          <w:ilvl w:val="0"/>
          <w:numId w:val="2"/>
        </w:numPr>
        <w:shd w:val="clear" w:color="auto" w:fill="FFFFFF"/>
        <w:spacing w:after="75" w:line="384" w:lineRule="atLeast"/>
        <w:ind w:left="1215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pokud se někdo pokouší přes internet dítě zneužívat nebo vydírat, oznamte případ na policii.</w:t>
      </w:r>
    </w:p>
    <w:p w14:paraId="548F3292" w14:textId="77777777" w:rsidR="00BD3618" w:rsidRPr="00BD3618" w:rsidRDefault="00BD3618" w:rsidP="00BD3618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</w:pPr>
      <w:r w:rsidRPr="00BD3618">
        <w:rPr>
          <w:rFonts w:ascii="Arial CE" w:eastAsia="Times New Roman" w:hAnsi="Arial CE" w:cs="Arial CE"/>
          <w:color w:val="4F4F4F"/>
          <w:kern w:val="0"/>
          <w:sz w:val="28"/>
          <w:szCs w:val="28"/>
          <w14:ligatures w14:val="none"/>
        </w:rPr>
        <w:t>Další opatření v souvislosti s problematikou virtuálního světa a pohybu dětí v tomto prostředí lze nalézt v níže uvedeném odkazu:</w:t>
      </w:r>
    </w:p>
    <w:p w14:paraId="43F16DEF" w14:textId="38FD075E" w:rsidR="00BD3618" w:rsidRPr="00BD3618" w:rsidRDefault="00BD3618" w:rsidP="00BD3618">
      <w:pPr>
        <w:shd w:val="clear" w:color="auto" w:fill="FFFFFF"/>
        <w:spacing w:after="0" w:line="384" w:lineRule="atLeast"/>
        <w:rPr>
          <w:rFonts w:ascii="Arial CE" w:eastAsia="Times New Roman" w:hAnsi="Arial CE" w:cs="Arial CE"/>
          <w:color w:val="4F4F4F"/>
          <w:kern w:val="0"/>
          <w:sz w:val="17"/>
          <w:szCs w:val="17"/>
          <w14:ligatures w14:val="none"/>
        </w:rPr>
      </w:pPr>
      <w:hyperlink r:id="rId8" w:history="1">
        <w:r w:rsidRPr="00BD3618">
          <w:rPr>
            <w:rStyle w:val="Hypertextovodkaz"/>
            <w:rFonts w:ascii="Arial CE" w:eastAsia="Times New Roman" w:hAnsi="Arial CE" w:cs="Arial CE"/>
            <w:b/>
            <w:bCs/>
            <w:kern w:val="0"/>
            <w:sz w:val="17"/>
            <w:szCs w:val="17"/>
            <w14:ligatures w14:val="none"/>
          </w:rPr>
          <w:t>https://www.e-bezpeci.cz/index.php/rizikove-jevy-spojene-s-online-komunikaci/socialni-site/71-trivium/1422-co-je-sexting</w:t>
        </w:r>
      </w:hyperlink>
      <w:r w:rsidRPr="00BD3618">
        <w:rPr>
          <w:rFonts w:ascii="Arial CE" w:eastAsia="Times New Roman" w:hAnsi="Arial CE" w:cs="Arial CE"/>
          <w:color w:val="4F4F4F"/>
          <w:kern w:val="0"/>
          <w:sz w:val="17"/>
          <w:szCs w:val="17"/>
          <w14:ligatures w14:val="none"/>
        </w:rPr>
        <w:t> .</w:t>
      </w:r>
      <w:r>
        <w:rPr>
          <w:rFonts w:ascii="Arial CE" w:eastAsia="Times New Roman" w:hAnsi="Arial CE" w:cs="Arial CE"/>
          <w:color w:val="4F4F4F"/>
          <w:kern w:val="0"/>
          <w:sz w:val="17"/>
          <w:szCs w:val="17"/>
          <w14:ligatures w14:val="none"/>
        </w:rPr>
        <w:t xml:space="preserve">                    </w:t>
      </w:r>
      <w:r w:rsidRPr="00BD3618">
        <w:rPr>
          <w:rFonts w:ascii="Arial CE" w:eastAsia="Times New Roman" w:hAnsi="Arial CE" w:cs="Arial CE"/>
          <w:color w:val="4F4F4F"/>
          <w:kern w:val="0"/>
          <w:sz w:val="24"/>
          <w:szCs w:val="24"/>
          <w14:ligatures w14:val="none"/>
        </w:rPr>
        <w:t>kpt. Mgr. Tomáš Frolík, koordinátor prevence, KŘP Ústeckého kraje</w:t>
      </w:r>
      <w:r w:rsidRPr="00BD3618">
        <w:rPr>
          <w:rFonts w:ascii="Arial CE" w:eastAsia="Times New Roman" w:hAnsi="Arial CE" w:cs="Arial CE"/>
          <w:color w:val="4F4F4F"/>
          <w:kern w:val="0"/>
          <w:sz w:val="24"/>
          <w:szCs w:val="24"/>
          <w14:ligatures w14:val="none"/>
        </w:rPr>
        <w:br/>
      </w:r>
    </w:p>
    <w:p w14:paraId="354BDBD8" w14:textId="77777777" w:rsidR="009C46CC" w:rsidRDefault="009C46CC"/>
    <w:sectPr w:rsidR="009C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0F5"/>
    <w:multiLevelType w:val="multilevel"/>
    <w:tmpl w:val="9FC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66CD7"/>
    <w:multiLevelType w:val="multilevel"/>
    <w:tmpl w:val="6C2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238611">
    <w:abstractNumId w:val="0"/>
  </w:num>
  <w:num w:numId="2" w16cid:durableId="5158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18"/>
    <w:rsid w:val="009C46CC"/>
    <w:rsid w:val="00B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7B2D"/>
  <w15:chartTrackingRefBased/>
  <w15:docId w15:val="{7F3A6C7C-A919-4288-973D-15C775E9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6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554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48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bezpeci.cz/index.php/rizikove-jevy-spojene-s-online-komunikaci/socialni-site/71-trivium/1422-co-je-sex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howImg(22830868,0,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Bret</dc:creator>
  <cp:keywords/>
  <dc:description/>
  <cp:lastModifiedBy>František Bret</cp:lastModifiedBy>
  <cp:revision>2</cp:revision>
  <dcterms:created xsi:type="dcterms:W3CDTF">2023-11-30T10:25:00Z</dcterms:created>
  <dcterms:modified xsi:type="dcterms:W3CDTF">2023-11-30T10:32:00Z</dcterms:modified>
</cp:coreProperties>
</file>